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44F" w:rsidRPr="00BB579A" w:rsidRDefault="0066044F" w:rsidP="0066044F">
      <w:pPr>
        <w:rPr>
          <w:b/>
          <w:color w:val="2F5496" w:themeColor="accent1" w:themeShade="BF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B579A">
        <w:rPr>
          <w:b/>
          <w:color w:val="2F5496" w:themeColor="accent1" w:themeShade="BF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Biblioteka Publiczna w Bobrownikach Małych</w:t>
      </w:r>
    </w:p>
    <w:p w:rsidR="0066044F" w:rsidRPr="00BB579A" w:rsidRDefault="008012AC" w:rsidP="0066044F">
      <w:pPr>
        <w:jc w:val="center"/>
        <w:rPr>
          <w:sz w:val="32"/>
          <w:szCs w:val="32"/>
        </w:rPr>
      </w:pPr>
      <w:r>
        <w:rPr>
          <w:noProof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15899FC0">
            <wp:simplePos x="0" y="0"/>
            <wp:positionH relativeFrom="column">
              <wp:posOffset>4710430</wp:posOffset>
            </wp:positionH>
            <wp:positionV relativeFrom="paragraph">
              <wp:posOffset>5715</wp:posOffset>
            </wp:positionV>
            <wp:extent cx="1323975" cy="1704975"/>
            <wp:effectExtent l="0" t="0" r="9525" b="9525"/>
            <wp:wrapTight wrapText="bothSides">
              <wp:wrapPolygon edited="0">
                <wp:start x="0" y="0"/>
                <wp:lineTo x="0" y="21479"/>
                <wp:lineTo x="21445" y="21479"/>
                <wp:lineTo x="21445" y="0"/>
                <wp:lineTo x="0" y="0"/>
              </wp:wrapPolygon>
            </wp:wrapTight>
            <wp:docPr id="2" name="Obraz 2" descr="C:\Users\Admin\AppData\Local\Microsoft\Windows\INetCache\Content.MSO\79A6FF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\Content.MSO\79A6FF6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44F" w:rsidRPr="00BB579A">
        <w:rPr>
          <w:sz w:val="32"/>
          <w:szCs w:val="32"/>
        </w:rPr>
        <w:t>zaprasza dzieci</w:t>
      </w:r>
    </w:p>
    <w:p w:rsidR="0066044F" w:rsidRPr="00E0741C" w:rsidRDefault="0066044F" w:rsidP="0066044F">
      <w:pPr>
        <w:jc w:val="center"/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741C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 udziału w konkursie plastycznym</w:t>
      </w:r>
    </w:p>
    <w:p w:rsidR="0066044F" w:rsidRDefault="0066044F" w:rsidP="005E3E3E">
      <w:pPr>
        <w:jc w:val="center"/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741C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 ilustrację wybranej</w:t>
      </w: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baśni braci Grimm</w:t>
      </w:r>
    </w:p>
    <w:p w:rsidR="003C467B" w:rsidRDefault="00D22A8E" w:rsidP="0066044F">
      <w:pPr>
        <w:jc w:val="center"/>
        <w:rPr>
          <w:rFonts w:ascii="Lucida Handwriting" w:hAnsi="Lucida Handwriting"/>
          <w:i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467B">
        <w:rPr>
          <w:rFonts w:ascii="Lucida Handwriting" w:hAnsi="Lucida Handwriting"/>
          <w:i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Kopciuszek, Czerwony Kapturek </w:t>
      </w:r>
    </w:p>
    <w:p w:rsidR="00D22A8E" w:rsidRPr="003C467B" w:rsidRDefault="00D22A8E" w:rsidP="0066044F">
      <w:pPr>
        <w:jc w:val="center"/>
        <w:rPr>
          <w:rFonts w:ascii="Lucida Handwriting" w:hAnsi="Lucida Handwriting"/>
          <w:i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467B">
        <w:rPr>
          <w:rFonts w:ascii="Lucida Handwriting" w:hAnsi="Lucida Handwriting"/>
          <w:i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Królewna </w:t>
      </w:r>
      <w:r w:rsidR="003C467B">
        <w:rPr>
          <w:rFonts w:ascii="Lucida Handwriting" w:hAnsi="Lucida Handwriting"/>
          <w:i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C467B">
        <w:rPr>
          <w:rFonts w:ascii="Cambria" w:hAnsi="Cambria" w:cs="Cambria"/>
          <w:i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Ś</w:t>
      </w:r>
      <w:r w:rsidRPr="003C467B">
        <w:rPr>
          <w:rFonts w:ascii="Lucida Handwriting" w:hAnsi="Lucida Handwriting"/>
          <w:i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nie</w:t>
      </w:r>
      <w:r w:rsidRPr="003C467B">
        <w:rPr>
          <w:rFonts w:ascii="Cambria" w:hAnsi="Cambria" w:cs="Cambria"/>
          <w:i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ż</w:t>
      </w:r>
      <w:r w:rsidRPr="003C467B">
        <w:rPr>
          <w:rFonts w:ascii="Lucida Handwriting" w:hAnsi="Lucida Handwriting"/>
          <w:i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ka, Tomcio Paluszek</w:t>
      </w:r>
    </w:p>
    <w:p w:rsidR="0066044F" w:rsidRPr="003C467B" w:rsidRDefault="0066044F" w:rsidP="003C467B">
      <w:pPr>
        <w:jc w:val="both"/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32B28" w:rsidRPr="003C467B" w:rsidRDefault="0066044F" w:rsidP="003C467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C467B">
        <w:rPr>
          <w:sz w:val="24"/>
          <w:szCs w:val="24"/>
        </w:rPr>
        <w:t>Cele Konkursu jest przybliżenie uczestnikom konkursu sylwetki niemieckich pisarzy i językoznawców braci Wilhelma i Jacoba Grimmów z okazji 235 rocznicy urodzin Wilhelma Grimma, a także rozwijanie wyobraźni i aktywności plastycznej oraz  stworzenie dzieciom  możliwości prezentacji własnych dokonań twórczy</w:t>
      </w:r>
      <w:r w:rsidR="00FF66F6" w:rsidRPr="003C467B">
        <w:rPr>
          <w:sz w:val="24"/>
          <w:szCs w:val="24"/>
        </w:rPr>
        <w:t>ch.</w:t>
      </w:r>
    </w:p>
    <w:p w:rsidR="0066044F" w:rsidRPr="003C467B" w:rsidRDefault="0066044F" w:rsidP="003C467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C467B">
        <w:rPr>
          <w:sz w:val="24"/>
          <w:szCs w:val="24"/>
        </w:rPr>
        <w:t>Uczestnikiem konkursu może zostać każdy czytelnik Biblioteki Publicznej w Bobrownikach Małych oraz uczeń Szkoły Podstawowej w Rudce w wieku 4-</w:t>
      </w:r>
      <w:r w:rsidR="004B44D0">
        <w:rPr>
          <w:sz w:val="24"/>
          <w:szCs w:val="24"/>
        </w:rPr>
        <w:t>8</w:t>
      </w:r>
      <w:bookmarkStart w:id="0" w:name="_GoBack"/>
      <w:bookmarkEnd w:id="0"/>
      <w:r w:rsidRPr="003C467B">
        <w:rPr>
          <w:sz w:val="24"/>
          <w:szCs w:val="24"/>
        </w:rPr>
        <w:t xml:space="preserve"> lat, który do </w:t>
      </w:r>
      <w:r w:rsidRPr="003C467B">
        <w:rPr>
          <w:b/>
          <w:color w:val="2F5496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 lutego 2021 r</w:t>
      </w:r>
      <w:r w:rsidRPr="003C467B">
        <w:rPr>
          <w:sz w:val="24"/>
          <w:szCs w:val="24"/>
        </w:rPr>
        <w:t>. złoży pracę w Bibliotece Publicznej w Bobrownikach Małych.</w:t>
      </w:r>
    </w:p>
    <w:p w:rsidR="0066044F" w:rsidRPr="003C467B" w:rsidRDefault="0066044F" w:rsidP="003C467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C467B">
        <w:rPr>
          <w:sz w:val="24"/>
          <w:szCs w:val="24"/>
        </w:rPr>
        <w:t xml:space="preserve">Praca plastyczna może być wykonana w dowolnej technice na papierze A-4 (rysunkowa, malarska, graficzna, kolaż lub wycinanka).Praca powinna być zaopatrzona w metryczkę( na odwrotnej stronie pracy): imię i nazwisko, </w:t>
      </w:r>
      <w:r w:rsidR="003C467B">
        <w:rPr>
          <w:sz w:val="24"/>
          <w:szCs w:val="24"/>
        </w:rPr>
        <w:t>wiek.</w:t>
      </w:r>
    </w:p>
    <w:p w:rsidR="0066044F" w:rsidRPr="003C467B" w:rsidRDefault="0066044F" w:rsidP="003C467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C467B">
        <w:rPr>
          <w:sz w:val="24"/>
          <w:szCs w:val="24"/>
        </w:rPr>
        <w:t xml:space="preserve">Zakończenie konkursu i rozdanie nagród odbędzie się  </w:t>
      </w:r>
      <w:r w:rsidRPr="003C467B">
        <w:rPr>
          <w:b/>
          <w:color w:val="2F5496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 lutego  2021 r.</w:t>
      </w:r>
      <w:r w:rsidR="00FF66F6" w:rsidRPr="003C467B">
        <w:rPr>
          <w:b/>
          <w:color w:val="2F5496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C467B">
        <w:rPr>
          <w:sz w:val="24"/>
          <w:szCs w:val="24"/>
        </w:rPr>
        <w:t>w Bibliotece Publicznej w Bobrownikach Małych.</w:t>
      </w:r>
    </w:p>
    <w:p w:rsidR="00FF66F6" w:rsidRPr="003C467B" w:rsidRDefault="00FF66F6" w:rsidP="003C467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C467B">
        <w:rPr>
          <w:sz w:val="24"/>
          <w:szCs w:val="24"/>
        </w:rPr>
        <w:t xml:space="preserve">Prace nie podlegają zwrotowi i pozostają do dyspozycji Organizatorów. Udział w konkursie jest jednoznaczny z wyrażeniem zgody na bezpłatne wykorzystywanie nadesłanych prac konkursowych w ramach działalności Organizatora. </w:t>
      </w:r>
    </w:p>
    <w:p w:rsidR="0066044F" w:rsidRPr="003C467B" w:rsidRDefault="00FF66F6" w:rsidP="003C467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C467B">
        <w:rPr>
          <w:sz w:val="24"/>
          <w:szCs w:val="24"/>
        </w:rPr>
        <w:t xml:space="preserve"> Do pracy należy dołączyć wypełnione przez rodzica lub opiekuna prawnego oświadczenie stanowiące załącznik nr 1 do niniejszego regulaminu.</w:t>
      </w:r>
    </w:p>
    <w:p w:rsidR="00FF66F6" w:rsidRPr="003C467B" w:rsidRDefault="00FF66F6" w:rsidP="003C467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C467B">
        <w:rPr>
          <w:sz w:val="24"/>
          <w:szCs w:val="24"/>
        </w:rPr>
        <w:t xml:space="preserve">Autorzy nagrodzonych prac otrzymają nagrody rzeczowe i dyplomy. </w:t>
      </w:r>
    </w:p>
    <w:p w:rsidR="00FF66F6" w:rsidRDefault="005E3E3E" w:rsidP="00FF66F6">
      <w:pPr>
        <w:rPr>
          <w:sz w:val="24"/>
          <w:szCs w:val="24"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34298EA4">
            <wp:simplePos x="0" y="0"/>
            <wp:positionH relativeFrom="column">
              <wp:posOffset>-90170</wp:posOffset>
            </wp:positionH>
            <wp:positionV relativeFrom="paragraph">
              <wp:posOffset>161925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3" name="Obraz 3" descr="C:\Users\Admin\AppData\Local\Microsoft\Windows\INetCache\Content.MSO\C493AF2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MSO\C493AF28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6F6" w:rsidRDefault="008012AC" w:rsidP="00FF66F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20188E6">
            <wp:simplePos x="0" y="0"/>
            <wp:positionH relativeFrom="column">
              <wp:posOffset>3748405</wp:posOffset>
            </wp:positionH>
            <wp:positionV relativeFrom="paragraph">
              <wp:posOffset>46355</wp:posOffset>
            </wp:positionV>
            <wp:extent cx="1704975" cy="1758950"/>
            <wp:effectExtent l="0" t="0" r="9525" b="0"/>
            <wp:wrapTight wrapText="bothSides">
              <wp:wrapPolygon edited="0">
                <wp:start x="0" y="0"/>
                <wp:lineTo x="0" y="21288"/>
                <wp:lineTo x="21479" y="21288"/>
                <wp:lineTo x="21479" y="0"/>
                <wp:lineTo x="0" y="0"/>
              </wp:wrapPolygon>
            </wp:wrapTight>
            <wp:docPr id="5" name="Obraz 5" descr="ộ_ộ ༽8 Sztuk/zestaw królewna Śnieżka i Siedmiu Krasnoludków Action Figure  Zabawki 6-10 cm Księżniczka PCV lalki kolekcja zabawki na prezent dla  dzieci - a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ộ_ộ ༽8 Sztuk/zestaw królewna Śnieżka i Siedmiu Krasnoludków Action Figure  Zabawki 6-10 cm Księżniczka PCV lalki kolekcja zabawki na prezent dla  dzieci - a1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A8E" w:rsidRPr="00FD385D" w:rsidRDefault="00FF66F6" w:rsidP="008012AC">
      <w:pPr>
        <w:rPr>
          <w:b/>
          <w:i/>
          <w:sz w:val="24"/>
          <w:szCs w:val="24"/>
        </w:rPr>
      </w:pPr>
      <w:r w:rsidRPr="00FF66F6">
        <w:rPr>
          <w:b/>
          <w:i/>
          <w:sz w:val="24"/>
          <w:szCs w:val="24"/>
        </w:rPr>
        <w:t>Serdecznie zapraszamy</w:t>
      </w:r>
    </w:p>
    <w:p w:rsidR="00D22A8E" w:rsidRDefault="00D22A8E" w:rsidP="008012AC">
      <w:pPr>
        <w:pStyle w:val="Akapitzlist"/>
        <w:ind w:left="405"/>
        <w:rPr>
          <w:sz w:val="24"/>
          <w:szCs w:val="24"/>
        </w:rPr>
      </w:pPr>
    </w:p>
    <w:p w:rsidR="00D22A8E" w:rsidRDefault="00D22A8E" w:rsidP="00FF66F6">
      <w:pPr>
        <w:pStyle w:val="Akapitzlist"/>
        <w:ind w:left="405"/>
        <w:rPr>
          <w:sz w:val="24"/>
          <w:szCs w:val="24"/>
        </w:rPr>
      </w:pPr>
    </w:p>
    <w:p w:rsidR="00D22A8E" w:rsidRDefault="00D22A8E" w:rsidP="00FF66F6">
      <w:pPr>
        <w:pStyle w:val="Akapitzlist"/>
        <w:ind w:left="405"/>
        <w:rPr>
          <w:sz w:val="24"/>
          <w:szCs w:val="24"/>
        </w:rPr>
      </w:pPr>
    </w:p>
    <w:p w:rsidR="00D22A8E" w:rsidRDefault="00D22A8E" w:rsidP="00FF66F6">
      <w:pPr>
        <w:pStyle w:val="Akapitzlist"/>
        <w:ind w:left="405"/>
        <w:rPr>
          <w:sz w:val="24"/>
          <w:szCs w:val="24"/>
        </w:rPr>
      </w:pPr>
    </w:p>
    <w:p w:rsidR="00D22A8E" w:rsidRDefault="00D22A8E" w:rsidP="00FF66F6">
      <w:pPr>
        <w:pStyle w:val="Akapitzlist"/>
        <w:ind w:left="405"/>
        <w:rPr>
          <w:sz w:val="24"/>
          <w:szCs w:val="24"/>
        </w:rPr>
      </w:pPr>
    </w:p>
    <w:p w:rsidR="00D22A8E" w:rsidRDefault="00D22A8E" w:rsidP="00FF66F6">
      <w:pPr>
        <w:pStyle w:val="Akapitzlist"/>
        <w:ind w:left="405"/>
        <w:rPr>
          <w:sz w:val="24"/>
          <w:szCs w:val="24"/>
        </w:rPr>
      </w:pPr>
    </w:p>
    <w:p w:rsidR="00D22A8E" w:rsidRPr="00FF66F6" w:rsidRDefault="00D22A8E" w:rsidP="00FF66F6">
      <w:pPr>
        <w:pStyle w:val="Akapitzlist"/>
        <w:ind w:left="405"/>
        <w:rPr>
          <w:sz w:val="24"/>
          <w:szCs w:val="24"/>
        </w:rPr>
      </w:pPr>
    </w:p>
    <w:sectPr w:rsidR="00D22A8E" w:rsidRPr="00FF66F6" w:rsidSect="008012AC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A73B9"/>
    <w:multiLevelType w:val="hybridMultilevel"/>
    <w:tmpl w:val="1AEAF344"/>
    <w:lvl w:ilvl="0" w:tplc="2244E1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6A56F5E"/>
    <w:multiLevelType w:val="hybridMultilevel"/>
    <w:tmpl w:val="55CE3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4F"/>
    <w:rsid w:val="003C467B"/>
    <w:rsid w:val="004B44D0"/>
    <w:rsid w:val="005E3E3E"/>
    <w:rsid w:val="0066044F"/>
    <w:rsid w:val="008012AC"/>
    <w:rsid w:val="009A3B7D"/>
    <w:rsid w:val="00A65988"/>
    <w:rsid w:val="00C31928"/>
    <w:rsid w:val="00D22A8E"/>
    <w:rsid w:val="00FD385D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FC01"/>
  <w15:chartTrackingRefBased/>
  <w15:docId w15:val="{31F295B2-BEC3-45C3-9B83-9CA0CF8A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04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2021-01-15T16:16:00Z</cp:lastPrinted>
  <dcterms:created xsi:type="dcterms:W3CDTF">2021-01-14T11:34:00Z</dcterms:created>
  <dcterms:modified xsi:type="dcterms:W3CDTF">2021-01-15T16:23:00Z</dcterms:modified>
</cp:coreProperties>
</file>